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1DF2C2" w14:textId="77777777" w:rsidR="005C08C2" w:rsidRPr="00AB7A52" w:rsidRDefault="005C08C2" w:rsidP="00AB7A52">
      <w:pPr>
        <w:jc w:val="both"/>
        <w:rPr>
          <w:rFonts w:ascii="Times New Roman" w:hAnsi="Times New Roman" w:cs="Times New Roman"/>
          <w:noProof/>
        </w:rPr>
      </w:pPr>
    </w:p>
    <w:p w14:paraId="1FFC1720" w14:textId="33BAAA24" w:rsidR="005C08C2" w:rsidRPr="00AB7A52" w:rsidRDefault="005C08C2" w:rsidP="00AB7A52">
      <w:pPr>
        <w:jc w:val="both"/>
        <w:rPr>
          <w:rFonts w:ascii="Times New Roman" w:hAnsi="Times New Roman" w:cs="Times New Roman"/>
        </w:rPr>
      </w:pPr>
      <w:r w:rsidRPr="00AB7A52">
        <w:rPr>
          <w:rFonts w:ascii="Times New Roman" w:hAnsi="Times New Roman" w:cs="Times New Roman"/>
          <w:noProof/>
        </w:rPr>
        <w:drawing>
          <wp:inline distT="0" distB="0" distL="0" distR="0" wp14:anchorId="0AA8CCF1" wp14:editId="4CC85D7A">
            <wp:extent cx="6645275" cy="3816350"/>
            <wp:effectExtent l="0" t="0" r="3175" b="0"/>
            <wp:docPr id="1724778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645275" cy="3816350"/>
                    </a:xfrm>
                    <a:prstGeom prst="rect">
                      <a:avLst/>
                    </a:prstGeom>
                    <a:noFill/>
                  </pic:spPr>
                </pic:pic>
              </a:graphicData>
            </a:graphic>
          </wp:inline>
        </w:drawing>
      </w:r>
    </w:p>
    <w:p w14:paraId="0C529AD1" w14:textId="5BC6381E" w:rsidR="005C08C2" w:rsidRPr="00AB7A52" w:rsidRDefault="005C08C2" w:rsidP="00AB7A52">
      <w:pPr>
        <w:jc w:val="both"/>
        <w:rPr>
          <w:rFonts w:ascii="Times New Roman" w:hAnsi="Times New Roman" w:cs="Times New Roman"/>
          <w:bCs/>
          <w:lang w:bidi="en-US"/>
        </w:rPr>
      </w:pPr>
      <w:r w:rsidRPr="00AB7A52">
        <w:rPr>
          <w:rFonts w:ascii="Times New Roman" w:hAnsi="Times New Roman" w:cs="Times New Roman"/>
          <w:b/>
          <w:lang w:bidi="en-US"/>
        </w:rPr>
        <w:t>Supplement</w:t>
      </w:r>
      <w:r w:rsidR="00854CC7" w:rsidRPr="00AB7A52">
        <w:rPr>
          <w:rFonts w:ascii="Times New Roman" w:hAnsi="Times New Roman" w:cs="Times New Roman"/>
          <w:b/>
          <w:lang w:bidi="en-US"/>
        </w:rPr>
        <w:t>al</w:t>
      </w:r>
      <w:r w:rsidRPr="00AB7A52">
        <w:rPr>
          <w:rFonts w:ascii="Times New Roman" w:hAnsi="Times New Roman" w:cs="Times New Roman"/>
          <w:b/>
          <w:lang w:bidi="en-US"/>
        </w:rPr>
        <w:t xml:space="preserve"> Fig</w:t>
      </w:r>
      <w:r w:rsidR="000022D2" w:rsidRPr="00AB7A52">
        <w:rPr>
          <w:rFonts w:ascii="Times New Roman" w:hAnsi="Times New Roman" w:cs="Times New Roman"/>
          <w:b/>
          <w:sz w:val="21"/>
          <w:szCs w:val="21"/>
          <w:lang w:bidi="en-US"/>
        </w:rPr>
        <w:t>.</w:t>
      </w:r>
      <w:r w:rsidRPr="00AB7A52">
        <w:rPr>
          <w:rFonts w:ascii="Times New Roman" w:hAnsi="Times New Roman" w:cs="Times New Roman"/>
          <w:b/>
          <w:sz w:val="21"/>
          <w:szCs w:val="21"/>
          <w:lang w:bidi="en-US"/>
        </w:rPr>
        <w:t xml:space="preserve"> 1. </w:t>
      </w:r>
      <w:r w:rsidR="002779DD" w:rsidRPr="00AB7A52">
        <w:rPr>
          <w:rFonts w:ascii="Times New Roman" w:hAnsi="Times New Roman" w:cs="Times New Roman"/>
          <w:b/>
          <w:lang w:bidi="en-US"/>
        </w:rPr>
        <w:t xml:space="preserve">A positive </w:t>
      </w:r>
      <w:r w:rsidR="002779DD" w:rsidRPr="00AB7A52">
        <w:rPr>
          <w:rFonts w:ascii="Times New Roman" w:hAnsi="Times New Roman" w:cs="Times New Roman"/>
          <w:b/>
          <w:i/>
          <w:iCs/>
          <w:lang w:bidi="en-US"/>
        </w:rPr>
        <w:t>B. burgdorferi</w:t>
      </w:r>
      <w:r w:rsidR="002779DD" w:rsidRPr="00AB7A52">
        <w:rPr>
          <w:rFonts w:ascii="Times New Roman" w:hAnsi="Times New Roman" w:cs="Times New Roman"/>
          <w:b/>
          <w:lang w:bidi="en-US"/>
        </w:rPr>
        <w:t xml:space="preserve"> 16S rRNA gene-M2 reverse primer sequencing.</w:t>
      </w:r>
      <w:r w:rsidR="002779DD" w:rsidRPr="00AB7A52">
        <w:rPr>
          <w:rFonts w:ascii="Times New Roman" w:hAnsi="Times New Roman" w:cs="Times New Roman"/>
          <w:bCs/>
          <w:lang w:bidi="en-US"/>
        </w:rPr>
        <w:t xml:space="preserve"> </w:t>
      </w:r>
      <w:r w:rsidRPr="00AB7A52">
        <w:rPr>
          <w:rFonts w:ascii="Times New Roman" w:hAnsi="Times New Roman" w:cs="Times New Roman"/>
          <w:bCs/>
          <w:lang w:bidi="en-US"/>
        </w:rPr>
        <w:t>Image of an electropherogram</w:t>
      </w:r>
      <w:r w:rsidR="00262EC4" w:rsidRPr="00AB7A52">
        <w:rPr>
          <w:rFonts w:ascii="Times New Roman" w:hAnsi="Times New Roman" w:cs="Times New Roman"/>
          <w:bCs/>
          <w:lang w:bidi="en-US"/>
        </w:rPr>
        <w:t>,</w:t>
      </w:r>
      <w:r w:rsidRPr="00AB7A52">
        <w:rPr>
          <w:rFonts w:ascii="Times New Roman" w:hAnsi="Times New Roman" w:cs="Times New Roman"/>
          <w:bCs/>
          <w:lang w:bidi="en-US"/>
        </w:rPr>
        <w:t xml:space="preserve"> </w:t>
      </w:r>
      <w:r w:rsidR="00262EC4" w:rsidRPr="00AB7A52">
        <w:rPr>
          <w:rFonts w:ascii="Times New Roman" w:hAnsi="Times New Roman" w:cs="Times New Roman"/>
          <w:bCs/>
          <w:lang w:bidi="en-US"/>
        </w:rPr>
        <w:t xml:space="preserve">derived from the specimen used to generate the sequences illustrated in Figures 2 and 3 in the main text, </w:t>
      </w:r>
      <w:r w:rsidRPr="00AB7A52">
        <w:rPr>
          <w:rFonts w:ascii="Times New Roman" w:hAnsi="Times New Roman" w:cs="Times New Roman"/>
          <w:bCs/>
          <w:lang w:bidi="en-US"/>
        </w:rPr>
        <w:t xml:space="preserve">showing part of a 357-base </w:t>
      </w:r>
      <w:r w:rsidRPr="00AB7A52">
        <w:rPr>
          <w:rFonts w:ascii="Times New Roman" w:hAnsi="Times New Roman" w:cs="Times New Roman"/>
          <w:bCs/>
          <w:i/>
          <w:iCs/>
          <w:lang w:bidi="en-US"/>
        </w:rPr>
        <w:t>B. burgdorferi</w:t>
      </w:r>
      <w:r w:rsidRPr="00AB7A52">
        <w:rPr>
          <w:rFonts w:ascii="Times New Roman" w:hAnsi="Times New Roman" w:cs="Times New Roman"/>
          <w:bCs/>
          <w:lang w:bidi="en-US"/>
        </w:rPr>
        <w:t xml:space="preserve"> 16S rRNA gene sequence (100% sequence ID match with </w:t>
      </w:r>
      <w:r w:rsidRPr="00AB7A52">
        <w:rPr>
          <w:rFonts w:ascii="Times New Roman" w:hAnsi="Times New Roman" w:cs="Times New Roman"/>
          <w:bCs/>
          <w:i/>
          <w:iCs/>
          <w:lang w:bidi="en-US"/>
        </w:rPr>
        <w:t>B. burgdorferi</w:t>
      </w:r>
      <w:r w:rsidRPr="00AB7A52">
        <w:rPr>
          <w:rFonts w:ascii="Times New Roman" w:hAnsi="Times New Roman" w:cs="Times New Roman"/>
          <w:bCs/>
          <w:lang w:bidi="en-US"/>
        </w:rPr>
        <w:t xml:space="preserve"> sensu </w:t>
      </w:r>
      <w:r w:rsidR="0054553C" w:rsidRPr="00AB7A52">
        <w:rPr>
          <w:rFonts w:ascii="Times New Roman" w:hAnsi="Times New Roman" w:cs="Times New Roman"/>
          <w:bCs/>
          <w:lang w:bidi="en-US"/>
        </w:rPr>
        <w:t>stricto</w:t>
      </w:r>
      <w:r w:rsidRPr="00AB7A52">
        <w:rPr>
          <w:rFonts w:ascii="Times New Roman" w:hAnsi="Times New Roman" w:cs="Times New Roman"/>
          <w:bCs/>
          <w:lang w:bidi="en-US"/>
        </w:rPr>
        <w:t xml:space="preserve"> 16S rRNA gene per GenBank sequence database). </w:t>
      </w:r>
    </w:p>
    <w:p w14:paraId="438E4522" w14:textId="1F2460F9" w:rsidR="00367D71" w:rsidRPr="00AB7A52" w:rsidRDefault="00444F7E" w:rsidP="00AB7A52">
      <w:pPr>
        <w:jc w:val="both"/>
        <w:rPr>
          <w:rFonts w:ascii="Times New Roman" w:hAnsi="Times New Roman" w:cs="Times New Roman"/>
          <w:bCs/>
          <w:lang w:bidi="en-US"/>
        </w:rPr>
      </w:pPr>
      <w:r w:rsidRPr="00AB7A52">
        <w:rPr>
          <w:rFonts w:ascii="Times New Roman" w:hAnsi="Times New Roman" w:cs="Times New Roman"/>
          <w:bCs/>
          <w:noProof/>
          <w:lang w:bidi="en-US"/>
        </w:rPr>
        <w:lastRenderedPageBreak/>
        <w:drawing>
          <wp:inline distT="0" distB="0" distL="0" distR="0" wp14:anchorId="0B8FC899" wp14:editId="2E7A2A85">
            <wp:extent cx="6645275" cy="4907915"/>
            <wp:effectExtent l="0" t="0" r="3175" b="6985"/>
            <wp:docPr id="13384155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645275" cy="4907915"/>
                    </a:xfrm>
                    <a:prstGeom prst="rect">
                      <a:avLst/>
                    </a:prstGeom>
                    <a:noFill/>
                  </pic:spPr>
                </pic:pic>
              </a:graphicData>
            </a:graphic>
          </wp:inline>
        </w:drawing>
      </w:r>
    </w:p>
    <w:p w14:paraId="5EF24F16" w14:textId="683F1E9B" w:rsidR="005C08C2" w:rsidRPr="00AB7A52" w:rsidRDefault="00367D71" w:rsidP="00AB7A52">
      <w:pPr>
        <w:jc w:val="both"/>
        <w:rPr>
          <w:rFonts w:ascii="Times New Roman" w:hAnsi="Times New Roman" w:cs="Times New Roman"/>
          <w:bCs/>
          <w:lang w:bidi="en-US"/>
        </w:rPr>
      </w:pPr>
      <w:r w:rsidRPr="00AB7A52">
        <w:rPr>
          <w:rFonts w:ascii="Times New Roman" w:hAnsi="Times New Roman" w:cs="Times New Roman"/>
          <w:b/>
          <w:bCs/>
          <w:lang w:bidi="en-US"/>
        </w:rPr>
        <w:t>Supplement</w:t>
      </w:r>
      <w:r w:rsidR="00854CC7" w:rsidRPr="00AB7A52">
        <w:rPr>
          <w:rFonts w:ascii="Times New Roman" w:hAnsi="Times New Roman" w:cs="Times New Roman"/>
          <w:b/>
          <w:bCs/>
          <w:lang w:bidi="en-US"/>
        </w:rPr>
        <w:t>al</w:t>
      </w:r>
      <w:r w:rsidRPr="00AB7A52">
        <w:rPr>
          <w:rFonts w:ascii="Times New Roman" w:hAnsi="Times New Roman" w:cs="Times New Roman"/>
          <w:b/>
          <w:bCs/>
          <w:lang w:bidi="en-US"/>
        </w:rPr>
        <w:t xml:space="preserve"> Fig</w:t>
      </w:r>
      <w:r w:rsidR="000022D2" w:rsidRPr="00AB7A52">
        <w:rPr>
          <w:rFonts w:ascii="Times New Roman" w:hAnsi="Times New Roman" w:cs="Times New Roman"/>
          <w:b/>
          <w:bCs/>
          <w:lang w:bidi="en-US"/>
        </w:rPr>
        <w:t>.</w:t>
      </w:r>
      <w:r w:rsidRPr="00AB7A52">
        <w:rPr>
          <w:rFonts w:ascii="Times New Roman" w:hAnsi="Times New Roman" w:cs="Times New Roman"/>
          <w:b/>
          <w:bCs/>
          <w:lang w:bidi="en-US"/>
        </w:rPr>
        <w:t xml:space="preserve"> </w:t>
      </w:r>
      <w:r w:rsidR="003F1924" w:rsidRPr="00AB7A52">
        <w:rPr>
          <w:rFonts w:ascii="Times New Roman" w:hAnsi="Times New Roman" w:cs="Times New Roman"/>
          <w:b/>
          <w:bCs/>
          <w:lang w:bidi="en-US"/>
        </w:rPr>
        <w:t>2</w:t>
      </w:r>
      <w:r w:rsidRPr="00AB7A52">
        <w:rPr>
          <w:rFonts w:ascii="Times New Roman" w:hAnsi="Times New Roman" w:cs="Times New Roman"/>
          <w:b/>
          <w:bCs/>
          <w:lang w:bidi="en-US"/>
        </w:rPr>
        <w:t xml:space="preserve">. </w:t>
      </w:r>
      <w:bookmarkStart w:id="0" w:name="_Hlk185709135"/>
      <w:r w:rsidR="00557052" w:rsidRPr="00AB7A52">
        <w:rPr>
          <w:rFonts w:ascii="Times New Roman" w:hAnsi="Times New Roman" w:cs="Times New Roman"/>
          <w:b/>
          <w:sz w:val="24"/>
          <w:szCs w:val="24"/>
          <w:lang w:bidi="en-US"/>
        </w:rPr>
        <w:t xml:space="preserve">SNPs in </w:t>
      </w:r>
      <w:proofErr w:type="spellStart"/>
      <w:r w:rsidR="00557052" w:rsidRPr="00AB7A52">
        <w:rPr>
          <w:rFonts w:ascii="Times New Roman" w:hAnsi="Times New Roman" w:cs="Times New Roman"/>
          <w:b/>
          <w:i/>
          <w:iCs/>
          <w:sz w:val="24"/>
          <w:szCs w:val="24"/>
          <w:lang w:bidi="en-US"/>
        </w:rPr>
        <w:t>flaB</w:t>
      </w:r>
      <w:proofErr w:type="spellEnd"/>
      <w:r w:rsidR="00557052" w:rsidRPr="00AB7A52">
        <w:rPr>
          <w:rFonts w:ascii="Times New Roman" w:hAnsi="Times New Roman" w:cs="Times New Roman"/>
          <w:b/>
          <w:sz w:val="24"/>
          <w:szCs w:val="24"/>
          <w:lang w:bidi="en-US"/>
        </w:rPr>
        <w:t xml:space="preserve"> gene of </w:t>
      </w:r>
      <w:r w:rsidR="00557052" w:rsidRPr="00AB7A52">
        <w:rPr>
          <w:rFonts w:ascii="Times New Roman" w:hAnsi="Times New Roman" w:cs="Times New Roman"/>
          <w:b/>
          <w:i/>
          <w:iCs/>
          <w:sz w:val="24"/>
          <w:szCs w:val="24"/>
          <w:lang w:bidi="en-US"/>
        </w:rPr>
        <w:t>B. burgdorferi</w:t>
      </w:r>
      <w:r w:rsidR="00557052" w:rsidRPr="00AB7A52">
        <w:rPr>
          <w:rFonts w:ascii="Times New Roman" w:hAnsi="Times New Roman" w:cs="Times New Roman"/>
          <w:b/>
          <w:sz w:val="24"/>
          <w:szCs w:val="24"/>
          <w:lang w:bidi="en-US"/>
        </w:rPr>
        <w:t xml:space="preserve"> in blood of asymptomatic resident-reverse sequencing.</w:t>
      </w:r>
      <w:r w:rsidR="00557052" w:rsidRPr="00AB7A52">
        <w:rPr>
          <w:rFonts w:ascii="Times New Roman" w:hAnsi="Times New Roman" w:cs="Times New Roman"/>
          <w:bCs/>
          <w:sz w:val="24"/>
          <w:szCs w:val="24"/>
          <w:lang w:bidi="en-US"/>
        </w:rPr>
        <w:t xml:space="preserve"> </w:t>
      </w:r>
      <w:bookmarkEnd w:id="0"/>
      <w:r w:rsidR="00444F7E" w:rsidRPr="00AB7A52">
        <w:rPr>
          <w:rFonts w:ascii="Times New Roman" w:hAnsi="Times New Roman" w:cs="Times New Roman"/>
          <w:bCs/>
          <w:lang w:bidi="en-US"/>
        </w:rPr>
        <w:t>Electropherogram of reverse primer sequencing of the same nested PCR product used to generate the electropherograms shown in Fig</w:t>
      </w:r>
      <w:r w:rsidR="000022D2" w:rsidRPr="00AB7A52">
        <w:rPr>
          <w:rFonts w:ascii="Times New Roman" w:hAnsi="Times New Roman" w:cs="Times New Roman"/>
          <w:bCs/>
          <w:lang w:bidi="en-US"/>
        </w:rPr>
        <w:t>.</w:t>
      </w:r>
      <w:r w:rsidR="00444F7E" w:rsidRPr="00AB7A52">
        <w:rPr>
          <w:rFonts w:ascii="Times New Roman" w:hAnsi="Times New Roman" w:cs="Times New Roman"/>
          <w:bCs/>
          <w:lang w:bidi="en-US"/>
        </w:rPr>
        <w:t xml:space="preserve"> 5 and Fig</w:t>
      </w:r>
      <w:r w:rsidR="000022D2" w:rsidRPr="00AB7A52">
        <w:rPr>
          <w:rFonts w:ascii="Times New Roman" w:hAnsi="Times New Roman" w:cs="Times New Roman"/>
          <w:bCs/>
          <w:lang w:bidi="en-US"/>
        </w:rPr>
        <w:t>.</w:t>
      </w:r>
      <w:r w:rsidR="00444F7E" w:rsidRPr="00AB7A52">
        <w:rPr>
          <w:rFonts w:ascii="Times New Roman" w:hAnsi="Times New Roman" w:cs="Times New Roman"/>
          <w:bCs/>
          <w:lang w:bidi="en-US"/>
        </w:rPr>
        <w:t xml:space="preserve"> </w:t>
      </w:r>
      <w:r w:rsidR="004B00D8" w:rsidRPr="00AB7A52">
        <w:rPr>
          <w:rFonts w:ascii="Times New Roman" w:hAnsi="Times New Roman" w:cs="Times New Roman"/>
          <w:bCs/>
          <w:lang w:bidi="en-US"/>
        </w:rPr>
        <w:t>6</w:t>
      </w:r>
      <w:r w:rsidR="00444F7E" w:rsidRPr="00AB7A52">
        <w:rPr>
          <w:rFonts w:ascii="Times New Roman" w:hAnsi="Times New Roman" w:cs="Times New Roman"/>
          <w:bCs/>
          <w:lang w:bidi="en-US"/>
        </w:rPr>
        <w:t xml:space="preserve">. A small “C” peak </w:t>
      </w:r>
      <w:r w:rsidR="006D5C59" w:rsidRPr="00AB7A52">
        <w:rPr>
          <w:rFonts w:ascii="Times New Roman" w:hAnsi="Times New Roman" w:cs="Times New Roman"/>
          <w:bCs/>
          <w:lang w:bidi="en-US"/>
        </w:rPr>
        <w:t>at</w:t>
      </w:r>
      <w:r w:rsidR="00444F7E" w:rsidRPr="00AB7A52">
        <w:rPr>
          <w:rFonts w:ascii="Times New Roman" w:hAnsi="Times New Roman" w:cs="Times New Roman"/>
          <w:bCs/>
          <w:lang w:bidi="en-US"/>
        </w:rPr>
        <w:t xml:space="preserve"> position 5 under the “T” peak pointed by a TC arrow confirms the A/G SNP observed in Figs</w:t>
      </w:r>
      <w:r w:rsidR="000022D2" w:rsidRPr="00AB7A52">
        <w:rPr>
          <w:rFonts w:ascii="Times New Roman" w:hAnsi="Times New Roman" w:cs="Times New Roman"/>
          <w:bCs/>
          <w:lang w:bidi="en-US"/>
        </w:rPr>
        <w:t>.</w:t>
      </w:r>
      <w:r w:rsidR="00444F7E" w:rsidRPr="00AB7A52">
        <w:rPr>
          <w:rFonts w:ascii="Times New Roman" w:hAnsi="Times New Roman" w:cs="Times New Roman"/>
          <w:bCs/>
          <w:lang w:bidi="en-US"/>
        </w:rPr>
        <w:t xml:space="preserve"> 5 and </w:t>
      </w:r>
      <w:r w:rsidR="004B00D8" w:rsidRPr="00AB7A52">
        <w:rPr>
          <w:rFonts w:ascii="Times New Roman" w:hAnsi="Times New Roman" w:cs="Times New Roman"/>
          <w:bCs/>
          <w:lang w:bidi="en-US"/>
        </w:rPr>
        <w:t>6</w:t>
      </w:r>
      <w:r w:rsidR="00444F7E" w:rsidRPr="00AB7A52">
        <w:rPr>
          <w:rFonts w:ascii="Times New Roman" w:hAnsi="Times New Roman" w:cs="Times New Roman"/>
          <w:bCs/>
          <w:lang w:bidi="en-US"/>
        </w:rPr>
        <w:t>.</w:t>
      </w:r>
      <w:r w:rsidR="006D5C59" w:rsidRPr="00AB7A52">
        <w:rPr>
          <w:rFonts w:ascii="Times New Roman" w:hAnsi="Times New Roman" w:cs="Times New Roman"/>
          <w:bCs/>
          <w:lang w:bidi="en-US"/>
        </w:rPr>
        <w:t xml:space="preserve"> Another arrow points to a G/A peak at position </w:t>
      </w:r>
      <w:r w:rsidR="000C2996" w:rsidRPr="00AB7A52">
        <w:rPr>
          <w:rFonts w:ascii="Times New Roman" w:hAnsi="Times New Roman" w:cs="Times New Roman"/>
          <w:bCs/>
          <w:lang w:bidi="en-US"/>
        </w:rPr>
        <w:t>319 in the electropherogram confirms the T/C SNP observed in Figs</w:t>
      </w:r>
      <w:r w:rsidR="000022D2" w:rsidRPr="00AB7A52">
        <w:rPr>
          <w:rFonts w:ascii="Times New Roman" w:hAnsi="Times New Roman" w:cs="Times New Roman"/>
          <w:bCs/>
          <w:lang w:bidi="en-US"/>
        </w:rPr>
        <w:t>.</w:t>
      </w:r>
      <w:r w:rsidR="000C2996" w:rsidRPr="00AB7A52">
        <w:rPr>
          <w:rFonts w:ascii="Times New Roman" w:hAnsi="Times New Roman" w:cs="Times New Roman"/>
          <w:bCs/>
          <w:lang w:bidi="en-US"/>
        </w:rPr>
        <w:t xml:space="preserve"> 5 and 6.</w:t>
      </w:r>
    </w:p>
    <w:p w14:paraId="178C68A7" w14:textId="60F1EB09" w:rsidR="00D45D8D" w:rsidRPr="00AB7A52" w:rsidRDefault="00D45D8D" w:rsidP="00AB7A52">
      <w:pPr>
        <w:jc w:val="both"/>
        <w:rPr>
          <w:rFonts w:ascii="Times New Roman" w:hAnsi="Times New Roman" w:cs="Times New Roman"/>
        </w:rPr>
      </w:pPr>
      <w:r w:rsidRPr="00AB7A52">
        <w:rPr>
          <w:rFonts w:ascii="Times New Roman" w:hAnsi="Times New Roman" w:cs="Times New Roman"/>
          <w:noProof/>
        </w:rPr>
        <w:lastRenderedPageBreak/>
        <w:drawing>
          <wp:inline distT="0" distB="0" distL="0" distR="0" wp14:anchorId="4AC5099F" wp14:editId="48758EBE">
            <wp:extent cx="6645275" cy="4298315"/>
            <wp:effectExtent l="0" t="0" r="3175" b="6985"/>
            <wp:docPr id="19001725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645275" cy="4298315"/>
                    </a:xfrm>
                    <a:prstGeom prst="rect">
                      <a:avLst/>
                    </a:prstGeom>
                    <a:noFill/>
                  </pic:spPr>
                </pic:pic>
              </a:graphicData>
            </a:graphic>
          </wp:inline>
        </w:drawing>
      </w:r>
    </w:p>
    <w:p w14:paraId="02E38FF4" w14:textId="2FE7CBE7" w:rsidR="00D45D8D" w:rsidRPr="00AB7A52" w:rsidRDefault="00D45D8D" w:rsidP="00AB7A52">
      <w:pPr>
        <w:jc w:val="both"/>
        <w:rPr>
          <w:rFonts w:ascii="Times New Roman" w:hAnsi="Times New Roman" w:cs="Times New Roman"/>
          <w:bCs/>
          <w:lang w:bidi="en-US"/>
        </w:rPr>
      </w:pPr>
      <w:r w:rsidRPr="00AB7A52">
        <w:rPr>
          <w:rFonts w:ascii="Times New Roman" w:hAnsi="Times New Roman" w:cs="Times New Roman"/>
          <w:b/>
          <w:lang w:bidi="en-US"/>
        </w:rPr>
        <w:t>Supplement</w:t>
      </w:r>
      <w:r w:rsidR="00854CC7" w:rsidRPr="00AB7A52">
        <w:rPr>
          <w:rFonts w:ascii="Times New Roman" w:hAnsi="Times New Roman" w:cs="Times New Roman"/>
          <w:b/>
          <w:lang w:bidi="en-US"/>
        </w:rPr>
        <w:t>al</w:t>
      </w:r>
      <w:r w:rsidRPr="00AB7A52">
        <w:rPr>
          <w:rFonts w:ascii="Times New Roman" w:hAnsi="Times New Roman" w:cs="Times New Roman"/>
          <w:b/>
          <w:lang w:bidi="en-US"/>
        </w:rPr>
        <w:t xml:space="preserve"> Fig</w:t>
      </w:r>
      <w:r w:rsidR="000022D2" w:rsidRPr="00AB7A52">
        <w:rPr>
          <w:rFonts w:ascii="Times New Roman" w:hAnsi="Times New Roman" w:cs="Times New Roman"/>
          <w:b/>
          <w:lang w:bidi="en-US"/>
        </w:rPr>
        <w:t>.</w:t>
      </w:r>
      <w:r w:rsidRPr="00AB7A52">
        <w:rPr>
          <w:rFonts w:ascii="Times New Roman" w:hAnsi="Times New Roman" w:cs="Times New Roman"/>
          <w:b/>
          <w:lang w:bidi="en-US"/>
        </w:rPr>
        <w:t xml:space="preserve"> </w:t>
      </w:r>
      <w:r w:rsidR="003F1924" w:rsidRPr="00AB7A52">
        <w:rPr>
          <w:rFonts w:ascii="Times New Roman" w:hAnsi="Times New Roman" w:cs="Times New Roman"/>
          <w:b/>
          <w:lang w:bidi="en-US"/>
        </w:rPr>
        <w:t>3</w:t>
      </w:r>
      <w:r w:rsidRPr="00AB7A52">
        <w:rPr>
          <w:rFonts w:ascii="Times New Roman" w:hAnsi="Times New Roman" w:cs="Times New Roman"/>
          <w:b/>
          <w:lang w:bidi="en-US"/>
        </w:rPr>
        <w:t xml:space="preserve">. </w:t>
      </w:r>
      <w:bookmarkStart w:id="1" w:name="_Hlk185712811"/>
      <w:r w:rsidR="00FD786C" w:rsidRPr="00AB7A52">
        <w:rPr>
          <w:rFonts w:ascii="Times New Roman" w:hAnsi="Times New Roman" w:cs="Times New Roman"/>
          <w:b/>
          <w:lang w:bidi="en-US"/>
        </w:rPr>
        <w:t xml:space="preserve">Forward sequencing of the </w:t>
      </w:r>
      <w:proofErr w:type="spellStart"/>
      <w:r w:rsidR="00FD786C" w:rsidRPr="00AB7A52">
        <w:rPr>
          <w:rFonts w:ascii="Times New Roman" w:hAnsi="Times New Roman" w:cs="Times New Roman"/>
          <w:b/>
          <w:i/>
          <w:iCs/>
          <w:sz w:val="24"/>
          <w:szCs w:val="24"/>
          <w:lang w:bidi="en-US"/>
        </w:rPr>
        <w:t>flaB</w:t>
      </w:r>
      <w:proofErr w:type="spellEnd"/>
      <w:r w:rsidR="00FD786C" w:rsidRPr="00AB7A52">
        <w:rPr>
          <w:rFonts w:ascii="Times New Roman" w:hAnsi="Times New Roman" w:cs="Times New Roman"/>
          <w:b/>
          <w:sz w:val="24"/>
          <w:szCs w:val="24"/>
          <w:lang w:bidi="en-US"/>
        </w:rPr>
        <w:t xml:space="preserve"> gene in </w:t>
      </w:r>
      <w:r w:rsidR="00FD786C" w:rsidRPr="00AB7A52">
        <w:rPr>
          <w:rFonts w:ascii="Times New Roman" w:hAnsi="Times New Roman" w:cs="Times New Roman"/>
          <w:b/>
          <w:i/>
          <w:iCs/>
          <w:sz w:val="24"/>
          <w:szCs w:val="24"/>
          <w:lang w:bidi="en-US"/>
        </w:rPr>
        <w:t>B. burgdorferi</w:t>
      </w:r>
      <w:r w:rsidR="00FD786C" w:rsidRPr="00AB7A52">
        <w:rPr>
          <w:rFonts w:ascii="Times New Roman" w:hAnsi="Times New Roman" w:cs="Times New Roman"/>
          <w:b/>
          <w:sz w:val="24"/>
          <w:szCs w:val="24"/>
          <w:lang w:bidi="en-US"/>
        </w:rPr>
        <w:t xml:space="preserve"> strain 31 cultured cells.</w:t>
      </w:r>
      <w:r w:rsidR="00FD786C" w:rsidRPr="00AB7A52">
        <w:rPr>
          <w:rFonts w:ascii="Times New Roman" w:hAnsi="Times New Roman" w:cs="Times New Roman"/>
          <w:bCs/>
          <w:sz w:val="24"/>
          <w:szCs w:val="24"/>
          <w:lang w:bidi="en-US"/>
        </w:rPr>
        <w:t xml:space="preserve"> </w:t>
      </w:r>
      <w:bookmarkEnd w:id="1"/>
      <w:r w:rsidRPr="00AB7A52">
        <w:rPr>
          <w:rFonts w:ascii="Times New Roman" w:hAnsi="Times New Roman" w:cs="Times New Roman"/>
          <w:bCs/>
          <w:lang w:bidi="en-US"/>
        </w:rPr>
        <w:t xml:space="preserve">This is an electropherogram of forward primer sequencing of the FOF/FOR primer PCR amplification product derived from the DNA extract of ATCC 53210 cultured </w:t>
      </w:r>
      <w:r w:rsidRPr="00AB7A52">
        <w:rPr>
          <w:rFonts w:ascii="Times New Roman" w:hAnsi="Times New Roman" w:cs="Times New Roman"/>
          <w:bCs/>
          <w:i/>
          <w:iCs/>
          <w:lang w:bidi="en-US"/>
        </w:rPr>
        <w:t>B. burgdorferi</w:t>
      </w:r>
      <w:r w:rsidRPr="00AB7A52">
        <w:rPr>
          <w:rFonts w:ascii="Times New Roman" w:hAnsi="Times New Roman" w:cs="Times New Roman"/>
          <w:bCs/>
          <w:lang w:bidi="en-US"/>
        </w:rPr>
        <w:t xml:space="preserve"> cells. The 503-bp primary PCR product was reamplified in a same-nested PCR by a pair of FOF/FOR PCR primers and the same-nested PCR product was sequenced with the forward FOF primer without purification.   </w:t>
      </w:r>
    </w:p>
    <w:p w14:paraId="769EDF0B" w14:textId="2086CD03" w:rsidR="00D45D8D" w:rsidRPr="00AB7A52" w:rsidRDefault="00D45D8D" w:rsidP="00AB7A52">
      <w:pPr>
        <w:jc w:val="both"/>
        <w:rPr>
          <w:rFonts w:ascii="Times New Roman" w:hAnsi="Times New Roman" w:cs="Times New Roman"/>
          <w:bCs/>
          <w:lang w:bidi="en-US"/>
        </w:rPr>
      </w:pPr>
      <w:r w:rsidRPr="00AB7A52">
        <w:rPr>
          <w:rFonts w:ascii="Times New Roman" w:hAnsi="Times New Roman" w:cs="Times New Roman"/>
          <w:bCs/>
          <w:noProof/>
          <w:lang w:bidi="en-US"/>
        </w:rPr>
        <w:lastRenderedPageBreak/>
        <w:drawing>
          <wp:inline distT="0" distB="0" distL="0" distR="0" wp14:anchorId="583F75B5" wp14:editId="10C63FB5">
            <wp:extent cx="6645275" cy="4322445"/>
            <wp:effectExtent l="0" t="0" r="3175" b="1905"/>
            <wp:docPr id="8937376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45275" cy="4322445"/>
                    </a:xfrm>
                    <a:prstGeom prst="rect">
                      <a:avLst/>
                    </a:prstGeom>
                    <a:noFill/>
                  </pic:spPr>
                </pic:pic>
              </a:graphicData>
            </a:graphic>
          </wp:inline>
        </w:drawing>
      </w:r>
    </w:p>
    <w:p w14:paraId="5D955120" w14:textId="79DCADFE" w:rsidR="00D45D8D" w:rsidRPr="00AB7A52" w:rsidRDefault="00854CC7" w:rsidP="00AB7A52">
      <w:pPr>
        <w:tabs>
          <w:tab w:val="left" w:pos="1935"/>
        </w:tabs>
        <w:jc w:val="both"/>
        <w:rPr>
          <w:rFonts w:ascii="Times New Roman" w:hAnsi="Times New Roman" w:cs="Times New Roman"/>
          <w:bCs/>
          <w:lang w:bidi="en-US"/>
        </w:rPr>
      </w:pPr>
      <w:r w:rsidRPr="00AB7A52">
        <w:rPr>
          <w:rFonts w:ascii="Times New Roman" w:hAnsi="Times New Roman" w:cs="Times New Roman"/>
          <w:b/>
          <w:bCs/>
          <w:lang w:bidi="en-US"/>
        </w:rPr>
        <w:t xml:space="preserve">Supplemental </w:t>
      </w:r>
      <w:r w:rsidR="00D45D8D" w:rsidRPr="00AB7A52">
        <w:rPr>
          <w:rFonts w:ascii="Times New Roman" w:hAnsi="Times New Roman" w:cs="Times New Roman"/>
          <w:b/>
          <w:bCs/>
          <w:lang w:bidi="en-US"/>
        </w:rPr>
        <w:t>Fig</w:t>
      </w:r>
      <w:r w:rsidR="000022D2" w:rsidRPr="00AB7A52">
        <w:rPr>
          <w:rFonts w:ascii="Times New Roman" w:hAnsi="Times New Roman" w:cs="Times New Roman"/>
          <w:b/>
          <w:bCs/>
          <w:lang w:bidi="en-US"/>
        </w:rPr>
        <w:t>.</w:t>
      </w:r>
      <w:r w:rsidR="00D45D8D" w:rsidRPr="00AB7A52">
        <w:rPr>
          <w:rFonts w:ascii="Times New Roman" w:hAnsi="Times New Roman" w:cs="Times New Roman"/>
          <w:b/>
          <w:bCs/>
          <w:lang w:bidi="en-US"/>
        </w:rPr>
        <w:t xml:space="preserve"> </w:t>
      </w:r>
      <w:r w:rsidR="003F1924" w:rsidRPr="00AB7A52">
        <w:rPr>
          <w:rFonts w:ascii="Times New Roman" w:hAnsi="Times New Roman" w:cs="Times New Roman"/>
          <w:b/>
          <w:bCs/>
          <w:lang w:bidi="en-US"/>
        </w:rPr>
        <w:t>4</w:t>
      </w:r>
      <w:r w:rsidR="00D45D8D" w:rsidRPr="00AB7A52">
        <w:rPr>
          <w:rFonts w:ascii="Times New Roman" w:hAnsi="Times New Roman" w:cs="Times New Roman"/>
          <w:b/>
          <w:bCs/>
          <w:lang w:bidi="en-US"/>
        </w:rPr>
        <w:t xml:space="preserve">. </w:t>
      </w:r>
      <w:r w:rsidR="00FD786C" w:rsidRPr="00AB7A52">
        <w:rPr>
          <w:rFonts w:ascii="Times New Roman" w:hAnsi="Times New Roman" w:cs="Times New Roman"/>
          <w:b/>
          <w:lang w:bidi="en-US"/>
        </w:rPr>
        <w:t xml:space="preserve">Reverse sequencing of the </w:t>
      </w:r>
      <w:proofErr w:type="spellStart"/>
      <w:r w:rsidR="00FD786C" w:rsidRPr="00AB7A52">
        <w:rPr>
          <w:rFonts w:ascii="Times New Roman" w:hAnsi="Times New Roman" w:cs="Times New Roman"/>
          <w:b/>
          <w:i/>
          <w:iCs/>
          <w:sz w:val="24"/>
          <w:szCs w:val="24"/>
          <w:lang w:bidi="en-US"/>
        </w:rPr>
        <w:t>flaB</w:t>
      </w:r>
      <w:proofErr w:type="spellEnd"/>
      <w:r w:rsidR="00FD786C" w:rsidRPr="00AB7A52">
        <w:rPr>
          <w:rFonts w:ascii="Times New Roman" w:hAnsi="Times New Roman" w:cs="Times New Roman"/>
          <w:b/>
          <w:sz w:val="24"/>
          <w:szCs w:val="24"/>
          <w:lang w:bidi="en-US"/>
        </w:rPr>
        <w:t xml:space="preserve"> gene in </w:t>
      </w:r>
      <w:r w:rsidR="00FD786C" w:rsidRPr="00AB7A52">
        <w:rPr>
          <w:rFonts w:ascii="Times New Roman" w:hAnsi="Times New Roman" w:cs="Times New Roman"/>
          <w:b/>
          <w:i/>
          <w:iCs/>
          <w:sz w:val="24"/>
          <w:szCs w:val="24"/>
          <w:lang w:bidi="en-US"/>
        </w:rPr>
        <w:t>B. burgdorferi</w:t>
      </w:r>
      <w:r w:rsidR="00FD786C" w:rsidRPr="00AB7A52">
        <w:rPr>
          <w:rFonts w:ascii="Times New Roman" w:hAnsi="Times New Roman" w:cs="Times New Roman"/>
          <w:b/>
          <w:sz w:val="24"/>
          <w:szCs w:val="24"/>
          <w:lang w:bidi="en-US"/>
        </w:rPr>
        <w:t xml:space="preserve"> strain 31 cultured cells.</w:t>
      </w:r>
      <w:r w:rsidR="00FD786C" w:rsidRPr="00AB7A52">
        <w:rPr>
          <w:rFonts w:ascii="Times New Roman" w:hAnsi="Times New Roman" w:cs="Times New Roman"/>
          <w:bCs/>
          <w:sz w:val="24"/>
          <w:szCs w:val="24"/>
          <w:lang w:bidi="en-US"/>
        </w:rPr>
        <w:t xml:space="preserve"> </w:t>
      </w:r>
      <w:r w:rsidR="00D45D8D" w:rsidRPr="00AB7A52">
        <w:rPr>
          <w:rFonts w:ascii="Times New Roman" w:hAnsi="Times New Roman" w:cs="Times New Roman"/>
          <w:bCs/>
          <w:lang w:bidi="en-US"/>
        </w:rPr>
        <w:t xml:space="preserve">Reverse complement sequencing of the 503-bp FOF/FOR primer same-nested PCR product used to generate the sequence illustrated in </w:t>
      </w:r>
      <w:r w:rsidRPr="00AB7A52">
        <w:rPr>
          <w:rFonts w:ascii="Times New Roman" w:hAnsi="Times New Roman" w:cs="Times New Roman"/>
          <w:bCs/>
          <w:lang w:bidi="en-US"/>
        </w:rPr>
        <w:t xml:space="preserve">Supplemental </w:t>
      </w:r>
      <w:r w:rsidR="00D45D8D" w:rsidRPr="00AB7A52">
        <w:rPr>
          <w:rFonts w:ascii="Times New Roman" w:hAnsi="Times New Roman" w:cs="Times New Roman"/>
          <w:bCs/>
          <w:lang w:bidi="en-US"/>
        </w:rPr>
        <w:t>Fig</w:t>
      </w:r>
      <w:r w:rsidR="000022D2" w:rsidRPr="00AB7A52">
        <w:rPr>
          <w:rFonts w:ascii="Times New Roman" w:hAnsi="Times New Roman" w:cs="Times New Roman"/>
          <w:bCs/>
          <w:lang w:bidi="en-US"/>
        </w:rPr>
        <w:t>.</w:t>
      </w:r>
      <w:r w:rsidR="00D45D8D" w:rsidRPr="00AB7A52">
        <w:rPr>
          <w:rFonts w:ascii="Times New Roman" w:hAnsi="Times New Roman" w:cs="Times New Roman"/>
          <w:bCs/>
          <w:lang w:bidi="en-US"/>
        </w:rPr>
        <w:t xml:space="preserve"> </w:t>
      </w:r>
      <w:r w:rsidRPr="00AB7A52">
        <w:rPr>
          <w:rFonts w:ascii="Times New Roman" w:hAnsi="Times New Roman" w:cs="Times New Roman"/>
          <w:bCs/>
          <w:lang w:bidi="en-US"/>
        </w:rPr>
        <w:t>S</w:t>
      </w:r>
      <w:r w:rsidR="00D45D8D" w:rsidRPr="00AB7A52">
        <w:rPr>
          <w:rFonts w:ascii="Times New Roman" w:hAnsi="Times New Roman" w:cs="Times New Roman"/>
          <w:bCs/>
          <w:sz w:val="18"/>
          <w:szCs w:val="18"/>
          <w:lang w:bidi="en-US"/>
        </w:rPr>
        <w:t>3</w:t>
      </w:r>
      <w:r w:rsidR="00D45D8D" w:rsidRPr="00AB7A52">
        <w:rPr>
          <w:rFonts w:ascii="Times New Roman" w:hAnsi="Times New Roman" w:cs="Times New Roman"/>
          <w:bCs/>
          <w:lang w:bidi="en-US"/>
        </w:rPr>
        <w:t>, using the reverse FOR PCR primer as the sequencing primer.</w:t>
      </w:r>
    </w:p>
    <w:p w14:paraId="6004A256" w14:textId="77777777" w:rsidR="00F235BF" w:rsidRPr="00AB7A52" w:rsidRDefault="00F235BF" w:rsidP="00AB7A52">
      <w:pPr>
        <w:jc w:val="both"/>
        <w:rPr>
          <w:rFonts w:ascii="Times New Roman" w:hAnsi="Times New Roman" w:cs="Times New Roman"/>
          <w:bCs/>
          <w:lang w:bidi="en-US"/>
        </w:rPr>
      </w:pPr>
    </w:p>
    <w:p w14:paraId="4565AAA7" w14:textId="77777777" w:rsidR="00767FDC" w:rsidRPr="00AB7A52" w:rsidRDefault="00767FDC" w:rsidP="00AB7A52">
      <w:pPr>
        <w:jc w:val="both"/>
        <w:rPr>
          <w:rFonts w:ascii="Times New Roman" w:hAnsi="Times New Roman" w:cs="Times New Roman"/>
          <w:bCs/>
          <w:lang w:bidi="en-US"/>
        </w:rPr>
      </w:pPr>
    </w:p>
    <w:p w14:paraId="785D480F" w14:textId="77777777" w:rsidR="00767FDC" w:rsidRPr="00AB7A52" w:rsidRDefault="00767FDC" w:rsidP="00AB7A52">
      <w:pPr>
        <w:jc w:val="both"/>
        <w:rPr>
          <w:rFonts w:ascii="Times New Roman" w:hAnsi="Times New Roman" w:cs="Times New Roman"/>
          <w:bCs/>
          <w:lang w:bidi="en-US"/>
        </w:rPr>
      </w:pPr>
    </w:p>
    <w:p w14:paraId="4A2D2650" w14:textId="77777777" w:rsidR="00767FDC" w:rsidRPr="00AB7A52" w:rsidRDefault="00767FDC" w:rsidP="00AB7A52">
      <w:pPr>
        <w:jc w:val="both"/>
        <w:rPr>
          <w:rFonts w:ascii="Times New Roman" w:hAnsi="Times New Roman" w:cs="Times New Roman"/>
          <w:bCs/>
          <w:lang w:bidi="en-US"/>
        </w:rPr>
      </w:pPr>
    </w:p>
    <w:p w14:paraId="7345FBBB" w14:textId="2EE70C40" w:rsidR="00F235BF" w:rsidRPr="00AB7A52" w:rsidRDefault="00F235BF" w:rsidP="00AB7A52">
      <w:pPr>
        <w:jc w:val="both"/>
        <w:rPr>
          <w:rFonts w:ascii="Times New Roman" w:hAnsi="Times New Roman" w:cs="Times New Roman"/>
          <w:bCs/>
          <w:lang w:bidi="en-US"/>
        </w:rPr>
      </w:pPr>
      <w:r w:rsidRPr="00AB7A52">
        <w:rPr>
          <w:rFonts w:ascii="Times New Roman" w:hAnsi="Times New Roman" w:cs="Times New Roman"/>
          <w:bCs/>
          <w:noProof/>
          <w:lang w:bidi="en-US"/>
        </w:rPr>
        <w:lastRenderedPageBreak/>
        <w:drawing>
          <wp:inline distT="0" distB="0" distL="0" distR="0" wp14:anchorId="790C4C33" wp14:editId="369FE37D">
            <wp:extent cx="3108960" cy="2249805"/>
            <wp:effectExtent l="0" t="0" r="0" b="0"/>
            <wp:docPr id="4370291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08960" cy="2249805"/>
                    </a:xfrm>
                    <a:prstGeom prst="rect">
                      <a:avLst/>
                    </a:prstGeom>
                    <a:noFill/>
                  </pic:spPr>
                </pic:pic>
              </a:graphicData>
            </a:graphic>
          </wp:inline>
        </w:drawing>
      </w:r>
    </w:p>
    <w:p w14:paraId="7B15A248" w14:textId="2DD8B6AD" w:rsidR="00F235BF" w:rsidRPr="00AB7A52" w:rsidRDefault="00F235BF" w:rsidP="00AB7A52">
      <w:pPr>
        <w:jc w:val="both"/>
        <w:rPr>
          <w:rFonts w:ascii="Times New Roman" w:hAnsi="Times New Roman" w:cs="Times New Roman"/>
          <w:bCs/>
          <w:lang w:bidi="en-US"/>
        </w:rPr>
      </w:pPr>
      <w:bookmarkStart w:id="2" w:name="_Hlk177743676"/>
      <w:r w:rsidRPr="00AB7A52">
        <w:rPr>
          <w:rFonts w:ascii="Times New Roman" w:hAnsi="Times New Roman" w:cs="Times New Roman"/>
          <w:b/>
          <w:lang w:bidi="en-US"/>
        </w:rPr>
        <w:t>Supplement</w:t>
      </w:r>
      <w:r w:rsidR="009644A4" w:rsidRPr="00AB7A52">
        <w:rPr>
          <w:rFonts w:ascii="Times New Roman" w:hAnsi="Times New Roman" w:cs="Times New Roman"/>
          <w:b/>
          <w:lang w:bidi="en-US"/>
        </w:rPr>
        <w:t>al</w:t>
      </w:r>
      <w:bookmarkEnd w:id="2"/>
      <w:r w:rsidRPr="00AB7A52">
        <w:rPr>
          <w:rFonts w:ascii="Times New Roman" w:hAnsi="Times New Roman" w:cs="Times New Roman"/>
          <w:b/>
          <w:lang w:bidi="en-US"/>
        </w:rPr>
        <w:t xml:space="preserve"> Fig</w:t>
      </w:r>
      <w:r w:rsidR="000022D2" w:rsidRPr="00AB7A52">
        <w:rPr>
          <w:rFonts w:ascii="Times New Roman" w:hAnsi="Times New Roman" w:cs="Times New Roman"/>
          <w:b/>
          <w:lang w:bidi="en-US"/>
        </w:rPr>
        <w:t>.</w:t>
      </w:r>
      <w:r w:rsidRPr="00AB7A52">
        <w:rPr>
          <w:rFonts w:ascii="Times New Roman" w:hAnsi="Times New Roman" w:cs="Times New Roman"/>
          <w:b/>
          <w:lang w:bidi="en-US"/>
        </w:rPr>
        <w:t xml:space="preserve"> </w:t>
      </w:r>
      <w:r w:rsidR="003F1924" w:rsidRPr="00AB7A52">
        <w:rPr>
          <w:rFonts w:ascii="Times New Roman" w:hAnsi="Times New Roman" w:cs="Times New Roman"/>
          <w:b/>
          <w:lang w:bidi="en-US"/>
        </w:rPr>
        <w:t>5</w:t>
      </w:r>
      <w:r w:rsidRPr="00AB7A52">
        <w:rPr>
          <w:rFonts w:ascii="Times New Roman" w:hAnsi="Times New Roman" w:cs="Times New Roman"/>
          <w:b/>
          <w:lang w:bidi="en-US"/>
        </w:rPr>
        <w:t xml:space="preserve">. </w:t>
      </w:r>
      <w:r w:rsidR="006262B2" w:rsidRPr="00AB7A52">
        <w:rPr>
          <w:rFonts w:ascii="Times New Roman" w:hAnsi="Times New Roman" w:cs="Times New Roman"/>
          <w:b/>
          <w:lang w:bidi="en-US"/>
        </w:rPr>
        <w:t xml:space="preserve">The chromosome of cultured </w:t>
      </w:r>
      <w:r w:rsidR="006262B2" w:rsidRPr="00AB7A52">
        <w:rPr>
          <w:rFonts w:ascii="Times New Roman" w:hAnsi="Times New Roman" w:cs="Times New Roman"/>
          <w:b/>
          <w:i/>
          <w:iCs/>
          <w:lang w:bidi="en-US"/>
        </w:rPr>
        <w:t>B. burgdorferi</w:t>
      </w:r>
      <w:r w:rsidR="006262B2" w:rsidRPr="00AB7A52">
        <w:rPr>
          <w:rFonts w:ascii="Times New Roman" w:hAnsi="Times New Roman" w:cs="Times New Roman"/>
          <w:b/>
          <w:lang w:bidi="en-US"/>
        </w:rPr>
        <w:t xml:space="preserve"> contains a single 16S rRNA gene and a single </w:t>
      </w:r>
      <w:proofErr w:type="spellStart"/>
      <w:r w:rsidR="006262B2" w:rsidRPr="00AB7A52">
        <w:rPr>
          <w:rFonts w:ascii="Times New Roman" w:hAnsi="Times New Roman" w:cs="Times New Roman"/>
          <w:b/>
          <w:i/>
          <w:iCs/>
          <w:lang w:bidi="en-US"/>
        </w:rPr>
        <w:t>flaB</w:t>
      </w:r>
      <w:proofErr w:type="spellEnd"/>
      <w:r w:rsidR="006262B2" w:rsidRPr="00AB7A52">
        <w:rPr>
          <w:rFonts w:ascii="Times New Roman" w:hAnsi="Times New Roman" w:cs="Times New Roman"/>
          <w:b/>
          <w:lang w:bidi="en-US"/>
        </w:rPr>
        <w:t xml:space="preserve"> gene.</w:t>
      </w:r>
      <w:r w:rsidR="006262B2" w:rsidRPr="00AB7A52">
        <w:rPr>
          <w:rFonts w:ascii="Times New Roman" w:hAnsi="Times New Roman" w:cs="Times New Roman"/>
          <w:bCs/>
          <w:lang w:bidi="en-US"/>
        </w:rPr>
        <w:t xml:space="preserve"> </w:t>
      </w:r>
      <w:r w:rsidRPr="00AB7A52">
        <w:rPr>
          <w:rFonts w:ascii="Times New Roman" w:hAnsi="Times New Roman" w:cs="Times New Roman"/>
          <w:bCs/>
          <w:lang w:bidi="en-US"/>
        </w:rPr>
        <w:t xml:space="preserve">Images of agarose gel electrophoresis of </w:t>
      </w:r>
      <w:proofErr w:type="spellStart"/>
      <w:r w:rsidR="006262B2" w:rsidRPr="00AB7A52">
        <w:rPr>
          <w:rFonts w:ascii="Times New Roman" w:hAnsi="Times New Roman" w:cs="Times New Roman"/>
          <w:bCs/>
          <w:i/>
          <w:iCs/>
          <w:lang w:bidi="en-US"/>
        </w:rPr>
        <w:t>f</w:t>
      </w:r>
      <w:r w:rsidRPr="00AB7A52">
        <w:rPr>
          <w:rFonts w:ascii="Times New Roman" w:hAnsi="Times New Roman" w:cs="Times New Roman"/>
          <w:bCs/>
          <w:i/>
          <w:iCs/>
          <w:lang w:bidi="en-US"/>
        </w:rPr>
        <w:t>laB</w:t>
      </w:r>
      <w:proofErr w:type="spellEnd"/>
      <w:r w:rsidRPr="00AB7A52">
        <w:rPr>
          <w:rFonts w:ascii="Times New Roman" w:hAnsi="Times New Roman" w:cs="Times New Roman"/>
          <w:bCs/>
          <w:lang w:bidi="en-US"/>
        </w:rPr>
        <w:t xml:space="preserve"> gene (left panel) and 16S rRNA gene (right panel) primary and nested PCR products using 2-fold serial dilutions of ATCC 53210 cultured </w:t>
      </w:r>
      <w:r w:rsidRPr="00AB7A52">
        <w:rPr>
          <w:rFonts w:ascii="Times New Roman" w:hAnsi="Times New Roman" w:cs="Times New Roman"/>
          <w:bCs/>
          <w:i/>
          <w:iCs/>
          <w:lang w:bidi="en-US"/>
        </w:rPr>
        <w:t>B. burgdorferi</w:t>
      </w:r>
      <w:r w:rsidRPr="00AB7A52">
        <w:rPr>
          <w:rFonts w:ascii="Times New Roman" w:hAnsi="Times New Roman" w:cs="Times New Roman"/>
          <w:bCs/>
          <w:lang w:bidi="en-US"/>
        </w:rPr>
        <w:t xml:space="preserve"> DNA in TE buffer as the templates. All primary PCRs were initiated with 1 µL of DNA in decreasing concentrations. For Lanes 1 products, the primary PCR template was 1 µL of solution pipetted from a stock of 100 µL, which contained the DNA extracted from about 51,200 spirochetes (~512 borrelial chromosomes per µL). The total volume in each PCR mixture was 25 µL. Both primary and nested PCRs were amplified 30 cycles. A trace (about 0.2 µL) was transferred from the primary PCR products to initiate the nested PCRs. The sizes of the </w:t>
      </w:r>
      <w:proofErr w:type="spellStart"/>
      <w:r w:rsidR="006262B2" w:rsidRPr="00AB7A52">
        <w:rPr>
          <w:rFonts w:ascii="Times New Roman" w:hAnsi="Times New Roman" w:cs="Times New Roman"/>
          <w:bCs/>
          <w:i/>
          <w:iCs/>
          <w:lang w:bidi="en-US"/>
        </w:rPr>
        <w:t>f</w:t>
      </w:r>
      <w:r w:rsidRPr="00AB7A52">
        <w:rPr>
          <w:rFonts w:ascii="Times New Roman" w:hAnsi="Times New Roman" w:cs="Times New Roman"/>
          <w:bCs/>
          <w:i/>
          <w:iCs/>
          <w:lang w:bidi="en-US"/>
        </w:rPr>
        <w:t>laB</w:t>
      </w:r>
      <w:proofErr w:type="spellEnd"/>
      <w:r w:rsidRPr="00AB7A52">
        <w:rPr>
          <w:rFonts w:ascii="Times New Roman" w:hAnsi="Times New Roman" w:cs="Times New Roman"/>
          <w:bCs/>
          <w:lang w:bidi="en-US"/>
        </w:rPr>
        <w:t xml:space="preserve"> primary PCR and nested PCR amplicons were 503 bp and 447 bp, respectively. The sizes of the 16S rRNA gene primary and nested PCR amplicons were both 357 bp because these were same-nested PCRs (using the same pair of primers for both the primary and the nested PCRs). As illustrated in these two gel panels, both the </w:t>
      </w:r>
      <w:proofErr w:type="spellStart"/>
      <w:r w:rsidR="006262B2" w:rsidRPr="00AB7A52">
        <w:rPr>
          <w:rFonts w:ascii="Times New Roman" w:hAnsi="Times New Roman" w:cs="Times New Roman"/>
          <w:bCs/>
          <w:i/>
          <w:iCs/>
          <w:lang w:bidi="en-US"/>
        </w:rPr>
        <w:t>f</w:t>
      </w:r>
      <w:r w:rsidRPr="00AB7A52">
        <w:rPr>
          <w:rFonts w:ascii="Times New Roman" w:hAnsi="Times New Roman" w:cs="Times New Roman"/>
          <w:bCs/>
          <w:i/>
          <w:iCs/>
          <w:lang w:bidi="en-US"/>
        </w:rPr>
        <w:t>laB</w:t>
      </w:r>
      <w:proofErr w:type="spellEnd"/>
      <w:r w:rsidRPr="00AB7A52">
        <w:rPr>
          <w:rFonts w:ascii="Times New Roman" w:hAnsi="Times New Roman" w:cs="Times New Roman"/>
          <w:bCs/>
          <w:lang w:bidi="en-US"/>
        </w:rPr>
        <w:t xml:space="preserve"> and 16S rRNA gene nested PCRs had their endpoints in Lane 10 (~1 chromosome/µL used to initiate the primary PCR). After the 9th dilution (Lane 10), the concentrations of chromosome copies dropped to ≤100/100 µL; and 1 µL pipetted from these diluted solutions may contain a chromosome for initiating a PCR amplification only by chance (Lanes 12) due to Poisson distribution.</w:t>
      </w:r>
      <w:bookmarkStart w:id="3" w:name="_GoBack"/>
      <w:bookmarkEnd w:id="3"/>
    </w:p>
    <w:p w14:paraId="445616BC" w14:textId="77777777" w:rsidR="00D45D8D" w:rsidRPr="00AB7A52" w:rsidRDefault="00D45D8D" w:rsidP="00AB7A52">
      <w:pPr>
        <w:jc w:val="both"/>
        <w:rPr>
          <w:rFonts w:ascii="Times New Roman" w:hAnsi="Times New Roman" w:cs="Times New Roman"/>
          <w:bCs/>
          <w:lang w:bidi="en-US"/>
        </w:rPr>
      </w:pPr>
    </w:p>
    <w:p w14:paraId="29A2432B" w14:textId="77777777" w:rsidR="00D45D8D" w:rsidRPr="00AB7A52" w:rsidRDefault="00D45D8D" w:rsidP="00AB7A52">
      <w:pPr>
        <w:jc w:val="both"/>
        <w:rPr>
          <w:rFonts w:ascii="Times New Roman" w:hAnsi="Times New Roman" w:cs="Times New Roman"/>
          <w:bCs/>
          <w:lang w:bidi="en-US"/>
        </w:rPr>
      </w:pPr>
    </w:p>
    <w:p w14:paraId="1A3F26D2" w14:textId="77777777" w:rsidR="00D45D8D" w:rsidRPr="00AB7A52" w:rsidRDefault="00D45D8D" w:rsidP="00AB7A52">
      <w:pPr>
        <w:jc w:val="both"/>
        <w:rPr>
          <w:rFonts w:ascii="Times New Roman" w:hAnsi="Times New Roman" w:cs="Times New Roman"/>
        </w:rPr>
      </w:pPr>
    </w:p>
    <w:sectPr w:rsidR="00D45D8D" w:rsidRPr="00AB7A5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08C2"/>
    <w:rsid w:val="000022D2"/>
    <w:rsid w:val="0001794F"/>
    <w:rsid w:val="00060589"/>
    <w:rsid w:val="000C2996"/>
    <w:rsid w:val="00262EC4"/>
    <w:rsid w:val="002779DD"/>
    <w:rsid w:val="00367D71"/>
    <w:rsid w:val="00370787"/>
    <w:rsid w:val="003F1924"/>
    <w:rsid w:val="00444F7E"/>
    <w:rsid w:val="004B00D8"/>
    <w:rsid w:val="0050558C"/>
    <w:rsid w:val="0054553C"/>
    <w:rsid w:val="00557052"/>
    <w:rsid w:val="005C08C2"/>
    <w:rsid w:val="006262B2"/>
    <w:rsid w:val="006D5C59"/>
    <w:rsid w:val="00767FDC"/>
    <w:rsid w:val="007A3516"/>
    <w:rsid w:val="00854CC7"/>
    <w:rsid w:val="009644A4"/>
    <w:rsid w:val="00A60683"/>
    <w:rsid w:val="00AB7A52"/>
    <w:rsid w:val="00B60180"/>
    <w:rsid w:val="00D45D8D"/>
    <w:rsid w:val="00E701D8"/>
    <w:rsid w:val="00F17942"/>
    <w:rsid w:val="00F235BF"/>
    <w:rsid w:val="00F73D88"/>
    <w:rsid w:val="00FD78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E4C0CA"/>
  <w15:chartTrackingRefBased/>
  <w15:docId w15:val="{51384A26-6A16-40FF-A908-1A3C06A0A7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34</TotalTime>
  <Pages>5</Pages>
  <Words>485</Words>
  <Characters>2767</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Sin Lee</dc:creator>
  <cp:keywords/>
  <dc:description/>
  <cp:lastModifiedBy>Vera Goh</cp:lastModifiedBy>
  <cp:revision>10</cp:revision>
  <dcterms:created xsi:type="dcterms:W3CDTF">2024-11-19T21:54:00Z</dcterms:created>
  <dcterms:modified xsi:type="dcterms:W3CDTF">2025-06-15T09:42:00Z</dcterms:modified>
</cp:coreProperties>
</file>